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85D5" w14:textId="77777777" w:rsidR="00807ADC" w:rsidRDefault="00807ADC" w:rsidP="00807ADC">
      <w:pPr>
        <w:jc w:val="center"/>
        <w:rPr>
          <w:b/>
          <w:bCs/>
        </w:rPr>
      </w:pPr>
    </w:p>
    <w:p w14:paraId="44D0B865" w14:textId="6FD7C1D2" w:rsidR="00807ADC" w:rsidRPr="00807ADC" w:rsidRDefault="00807ADC" w:rsidP="00807ADC">
      <w:pPr>
        <w:jc w:val="center"/>
        <w:rPr>
          <w:b/>
          <w:bCs/>
        </w:rPr>
      </w:pPr>
      <w:r w:rsidRPr="00807ADC">
        <w:rPr>
          <w:b/>
          <w:bCs/>
        </w:rPr>
        <w:t>Comité de gouvernance</w:t>
      </w:r>
    </w:p>
    <w:p w14:paraId="163EE53E" w14:textId="77777777" w:rsidR="00807ADC" w:rsidRPr="00807ADC" w:rsidRDefault="00807ADC" w:rsidP="00807ADC">
      <w:pPr>
        <w:jc w:val="center"/>
      </w:pPr>
      <w:r w:rsidRPr="00807ADC">
        <w:rPr>
          <w:b/>
          <w:bCs/>
        </w:rPr>
        <w:t>Rapport annuel 2024-2025</w:t>
      </w:r>
    </w:p>
    <w:p w14:paraId="5B0C0221" w14:textId="2AB0A256" w:rsidR="00807ADC" w:rsidRPr="00807ADC" w:rsidRDefault="00807ADC" w:rsidP="00807ADC">
      <w:pPr>
        <w:jc w:val="both"/>
        <w:rPr>
          <w:b/>
          <w:bCs/>
        </w:rPr>
      </w:pPr>
      <w:r w:rsidRPr="00807ADC">
        <w:rPr>
          <w:b/>
          <w:bCs/>
        </w:rPr>
        <w:t>Rappel du mandat</w:t>
      </w:r>
    </w:p>
    <w:p w14:paraId="05ED3A3E" w14:textId="27B7385E" w:rsidR="00807ADC" w:rsidRDefault="00807ADC" w:rsidP="00807ADC">
      <w:pPr>
        <w:jc w:val="both"/>
      </w:pPr>
      <w:r w:rsidRPr="00807ADC">
        <w:t>Le Comité de gouvernance conseille le Conseil d’administration sur les questions liées à la gouvernance, à la conformité, à l’éthique et aux politiques internes de la Fédération. Il veille à l’application des bonnes pratiques de gouvernance, à l’évaluation du fonctionnement du Conseil et à l’amélioration continue des structures et des processus décisionnels.</w:t>
      </w:r>
    </w:p>
    <w:p w14:paraId="3CCA52D8" w14:textId="77777777" w:rsidR="00F5418A" w:rsidRDefault="00F5418A" w:rsidP="00807ADC">
      <w:pPr>
        <w:jc w:val="both"/>
      </w:pPr>
    </w:p>
    <w:p w14:paraId="07C1B157" w14:textId="69782B8D" w:rsidR="004E5498" w:rsidRPr="00F5418A" w:rsidRDefault="004E5498" w:rsidP="00807ADC">
      <w:pPr>
        <w:jc w:val="both"/>
        <w:rPr>
          <w:b/>
          <w:bCs/>
        </w:rPr>
      </w:pPr>
      <w:r w:rsidRPr="00F5418A">
        <w:rPr>
          <w:b/>
          <w:bCs/>
        </w:rPr>
        <w:t>Membres du comité</w:t>
      </w:r>
    </w:p>
    <w:p w14:paraId="1E7FE0F4" w14:textId="01700373" w:rsidR="004E5498" w:rsidRDefault="004E5498" w:rsidP="004E5498">
      <w:pPr>
        <w:pStyle w:val="Paragraphedeliste"/>
        <w:numPr>
          <w:ilvl w:val="0"/>
          <w:numId w:val="7"/>
        </w:numPr>
        <w:jc w:val="both"/>
      </w:pPr>
      <w:r>
        <w:t xml:space="preserve">Florence Dionne, administratrice </w:t>
      </w:r>
    </w:p>
    <w:p w14:paraId="738E5033" w14:textId="504869FB" w:rsidR="004E5498" w:rsidRDefault="004E5498" w:rsidP="004E5498">
      <w:pPr>
        <w:pStyle w:val="Paragraphedeliste"/>
        <w:numPr>
          <w:ilvl w:val="0"/>
          <w:numId w:val="7"/>
        </w:numPr>
        <w:jc w:val="both"/>
      </w:pPr>
      <w:r>
        <w:t>Béatrice Lavigne, administratrice</w:t>
      </w:r>
    </w:p>
    <w:p w14:paraId="6BDCA11F" w14:textId="77777777" w:rsidR="00F5418A" w:rsidRPr="00807ADC" w:rsidRDefault="00F5418A" w:rsidP="00F5418A">
      <w:pPr>
        <w:pStyle w:val="Paragraphedeliste"/>
        <w:jc w:val="both"/>
      </w:pPr>
    </w:p>
    <w:p w14:paraId="6C3E2516" w14:textId="77777777" w:rsidR="00807ADC" w:rsidRPr="00807ADC" w:rsidRDefault="00807ADC" w:rsidP="00807ADC">
      <w:pPr>
        <w:jc w:val="both"/>
        <w:rPr>
          <w:b/>
          <w:bCs/>
        </w:rPr>
      </w:pPr>
      <w:r w:rsidRPr="00807ADC">
        <w:rPr>
          <w:b/>
          <w:bCs/>
        </w:rPr>
        <w:t>Réalisations 2024-2025</w:t>
      </w:r>
    </w:p>
    <w:p w14:paraId="64928DCE" w14:textId="7B5106CE" w:rsidR="00807ADC" w:rsidRDefault="00807ADC" w:rsidP="00807ADC">
      <w:pPr>
        <w:pStyle w:val="Paragraphedeliste"/>
        <w:numPr>
          <w:ilvl w:val="0"/>
          <w:numId w:val="6"/>
        </w:numPr>
        <w:jc w:val="both"/>
      </w:pPr>
      <w:r w:rsidRPr="00807ADC">
        <w:t xml:space="preserve">Rédaction et mise à jour du Règlement de sécurité, approuvé par le ministère </w:t>
      </w:r>
      <w:r>
        <w:t>de l’éducation</w:t>
      </w:r>
      <w:r w:rsidR="00D71288">
        <w:t>. S’</w:t>
      </w:r>
      <w:r w:rsidRPr="00807ADC">
        <w:t>assurant ainsi la conformité de la Fédération aux exigences gouvernementales</w:t>
      </w:r>
      <w:r>
        <w:t>.</w:t>
      </w:r>
    </w:p>
    <w:p w14:paraId="349A3537" w14:textId="415D2F44" w:rsidR="00807ADC" w:rsidRDefault="00807ADC" w:rsidP="00807ADC">
      <w:pPr>
        <w:pStyle w:val="Paragraphedeliste"/>
        <w:numPr>
          <w:ilvl w:val="0"/>
          <w:numId w:val="6"/>
        </w:numPr>
        <w:jc w:val="both"/>
      </w:pPr>
      <w:r w:rsidRPr="00807ADC">
        <w:t xml:space="preserve">Création d’une nouvelle Politique d’intégrité et </w:t>
      </w:r>
      <w:r>
        <w:t xml:space="preserve">mise à jour des </w:t>
      </w:r>
      <w:r w:rsidRPr="00807ADC">
        <w:t>Code</w:t>
      </w:r>
      <w:r>
        <w:t>s</w:t>
      </w:r>
      <w:r w:rsidRPr="00807ADC">
        <w:t xml:space="preserve"> de conduite, en lien avec la mise en place du Protecteur de l’intégrité</w:t>
      </w:r>
      <w:r>
        <w:t xml:space="preserve"> dans le loisir et le sport. </w:t>
      </w:r>
    </w:p>
    <w:p w14:paraId="78D48F31" w14:textId="28A56C07" w:rsidR="00807ADC" w:rsidRDefault="00807ADC" w:rsidP="00807ADC">
      <w:pPr>
        <w:pStyle w:val="Paragraphedeliste"/>
        <w:numPr>
          <w:ilvl w:val="0"/>
          <w:numId w:val="6"/>
        </w:numPr>
        <w:jc w:val="both"/>
      </w:pPr>
      <w:r w:rsidRPr="00807ADC">
        <w:t>Poursuite du travail de mise en conformité au Code de gouvernance et aux exigences du ministère de l’Éducation</w:t>
      </w:r>
      <w:r>
        <w:t xml:space="preserve"> </w:t>
      </w:r>
      <w:r w:rsidRPr="00807ADC">
        <w:t>notamment par l’actualisation des politique</w:t>
      </w:r>
      <w:r w:rsidR="00B978EA">
        <w:t xml:space="preserve">s et des Règlements généraux. </w:t>
      </w:r>
    </w:p>
    <w:p w14:paraId="1086D6A3" w14:textId="77777777" w:rsidR="00B978EA" w:rsidRDefault="00B978EA" w:rsidP="00B978EA">
      <w:pPr>
        <w:pStyle w:val="Paragraphedeliste"/>
        <w:numPr>
          <w:ilvl w:val="0"/>
          <w:numId w:val="6"/>
        </w:numPr>
        <w:jc w:val="both"/>
      </w:pPr>
      <w:r w:rsidRPr="00807ADC">
        <w:t xml:space="preserve">Mise à jour des documents </w:t>
      </w:r>
      <w:r>
        <w:t>de la Fédération</w:t>
      </w:r>
      <w:r w:rsidRPr="00807ADC">
        <w:t xml:space="preserve"> pour répondre aux obligations de la Loi 25, notamment en matière de confidentialité et de gestion des renseignements personnels.</w:t>
      </w:r>
    </w:p>
    <w:p w14:paraId="18C37802" w14:textId="77777777" w:rsidR="00B146AF" w:rsidRDefault="00B146AF" w:rsidP="00B146AF">
      <w:pPr>
        <w:pStyle w:val="Paragraphedeliste"/>
        <w:numPr>
          <w:ilvl w:val="0"/>
          <w:numId w:val="6"/>
        </w:numPr>
        <w:jc w:val="both"/>
      </w:pPr>
      <w:r w:rsidRPr="00807ADC">
        <w:t>Veille active sur l’ensemble des politiques de la Fédération, afin d’assurer leur cohérence et leur alignement avec les meilleures pratiques de gouvernance et les obligations légales.</w:t>
      </w:r>
    </w:p>
    <w:p w14:paraId="52429E58" w14:textId="2BA4A1EF" w:rsidR="00B146AF" w:rsidRDefault="00B146AF" w:rsidP="00807ADC">
      <w:pPr>
        <w:pStyle w:val="Paragraphedeliste"/>
        <w:numPr>
          <w:ilvl w:val="0"/>
          <w:numId w:val="6"/>
        </w:numPr>
        <w:jc w:val="both"/>
      </w:pPr>
      <w:r w:rsidRPr="00B146AF">
        <w:t>Début du suivi structuré de la gestion des risques en faisant de l’application de la Politique de gestion des risques et de la mise à jour continue de la matrice de risques une priorité pour 2026. Le Comité mènera ces travaux afin d’assurer une gestion des risques plus claire et mieux encadrée.</w:t>
      </w:r>
    </w:p>
    <w:p w14:paraId="3829EBCA" w14:textId="77777777" w:rsidR="009D18FC" w:rsidRPr="00807ADC" w:rsidRDefault="009D18FC" w:rsidP="00807ADC"/>
    <w:sectPr w:rsidR="009D18FC" w:rsidRPr="00807ADC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D480" w14:textId="77777777" w:rsidR="00807ADC" w:rsidRDefault="00807ADC" w:rsidP="00807ADC">
      <w:pPr>
        <w:spacing w:after="0" w:line="240" w:lineRule="auto"/>
      </w:pPr>
      <w:r>
        <w:separator/>
      </w:r>
    </w:p>
  </w:endnote>
  <w:endnote w:type="continuationSeparator" w:id="0">
    <w:p w14:paraId="3B8AB88B" w14:textId="77777777" w:rsidR="00807ADC" w:rsidRDefault="00807ADC" w:rsidP="00807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19D7F" w14:textId="77777777" w:rsidR="00807ADC" w:rsidRDefault="00807ADC" w:rsidP="00807ADC">
      <w:pPr>
        <w:spacing w:after="0" w:line="240" w:lineRule="auto"/>
      </w:pPr>
      <w:r>
        <w:separator/>
      </w:r>
    </w:p>
  </w:footnote>
  <w:footnote w:type="continuationSeparator" w:id="0">
    <w:p w14:paraId="01A76A6A" w14:textId="77777777" w:rsidR="00807ADC" w:rsidRDefault="00807ADC" w:rsidP="00807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AA72" w14:textId="61117FF8" w:rsidR="00807ADC" w:rsidRDefault="00807ADC" w:rsidP="00807ADC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D6B8B1" wp14:editId="6AC52206">
          <wp:simplePos x="0" y="0"/>
          <wp:positionH relativeFrom="margin">
            <wp:align>left</wp:align>
          </wp:positionH>
          <wp:positionV relativeFrom="paragraph">
            <wp:posOffset>-280768</wp:posOffset>
          </wp:positionV>
          <wp:extent cx="794385" cy="794385"/>
          <wp:effectExtent l="0" t="0" r="5715" b="5715"/>
          <wp:wrapSquare wrapText="bothSides"/>
          <wp:docPr id="59293032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Rapport de comité</w:t>
    </w:r>
  </w:p>
  <w:p w14:paraId="1A0C80AF" w14:textId="7BB4A004" w:rsidR="00807ADC" w:rsidRDefault="00807ADC" w:rsidP="00807ADC">
    <w:pPr>
      <w:pStyle w:val="En-tte"/>
      <w:jc w:val="right"/>
    </w:pPr>
    <w:r>
      <w:t>2024-25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5083"/>
    <w:multiLevelType w:val="hybridMultilevel"/>
    <w:tmpl w:val="D39A3470"/>
    <w:lvl w:ilvl="0" w:tplc="F202BD62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63B5"/>
    <w:multiLevelType w:val="hybridMultilevel"/>
    <w:tmpl w:val="B50AB9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7B41"/>
    <w:multiLevelType w:val="hybridMultilevel"/>
    <w:tmpl w:val="7EDE931A"/>
    <w:lvl w:ilvl="0" w:tplc="F202BD62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15921"/>
    <w:multiLevelType w:val="hybridMultilevel"/>
    <w:tmpl w:val="0A388B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21D6F"/>
    <w:multiLevelType w:val="hybridMultilevel"/>
    <w:tmpl w:val="291A1EC0"/>
    <w:lvl w:ilvl="0" w:tplc="F202BD62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63C4DA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D5A71"/>
    <w:multiLevelType w:val="hybridMultilevel"/>
    <w:tmpl w:val="CDB652A8"/>
    <w:lvl w:ilvl="0" w:tplc="F202BD62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565CC"/>
    <w:multiLevelType w:val="hybridMultilevel"/>
    <w:tmpl w:val="0DD292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15126">
    <w:abstractNumId w:val="1"/>
  </w:num>
  <w:num w:numId="2" w16cid:durableId="1752387765">
    <w:abstractNumId w:val="4"/>
  </w:num>
  <w:num w:numId="3" w16cid:durableId="1154302160">
    <w:abstractNumId w:val="2"/>
  </w:num>
  <w:num w:numId="4" w16cid:durableId="1739933166">
    <w:abstractNumId w:val="0"/>
  </w:num>
  <w:num w:numId="5" w16cid:durableId="250505121">
    <w:abstractNumId w:val="5"/>
  </w:num>
  <w:num w:numId="6" w16cid:durableId="167254216">
    <w:abstractNumId w:val="6"/>
  </w:num>
  <w:num w:numId="7" w16cid:durableId="436677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EA"/>
    <w:rsid w:val="000D0BAF"/>
    <w:rsid w:val="001373CE"/>
    <w:rsid w:val="00380FEA"/>
    <w:rsid w:val="004E5498"/>
    <w:rsid w:val="00807ADC"/>
    <w:rsid w:val="0085214B"/>
    <w:rsid w:val="0089473B"/>
    <w:rsid w:val="009D18FC"/>
    <w:rsid w:val="00AC1E3A"/>
    <w:rsid w:val="00B146AF"/>
    <w:rsid w:val="00B978EA"/>
    <w:rsid w:val="00BB7943"/>
    <w:rsid w:val="00D71288"/>
    <w:rsid w:val="00F5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0AE271"/>
  <w15:chartTrackingRefBased/>
  <w15:docId w15:val="{4FE1D255-7AA7-4459-BB8C-71A095D1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80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0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0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0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0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0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0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0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0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0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0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0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0FE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0FE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0FE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0FE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0FE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0FE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0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0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0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0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0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0FE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0FE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0FE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0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0FE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0FE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07A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7ADC"/>
  </w:style>
  <w:style w:type="paragraph" w:styleId="Pieddepage">
    <w:name w:val="footer"/>
    <w:basedOn w:val="Normal"/>
    <w:link w:val="PieddepageCar"/>
    <w:uiPriority w:val="99"/>
    <w:unhideWhenUsed/>
    <w:rsid w:val="00807A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7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96BCADD4E6F4EA1DDDCD6E2652DAC" ma:contentTypeVersion="6" ma:contentTypeDescription="Crée un document." ma:contentTypeScope="" ma:versionID="348daa47207bd1fca195dfa0197e3a98">
  <xsd:schema xmlns:xsd="http://www.w3.org/2001/XMLSchema" xmlns:xs="http://www.w3.org/2001/XMLSchema" xmlns:p="http://schemas.microsoft.com/office/2006/metadata/properties" xmlns:ns2="de108e5b-db20-4978-9002-fd73d83ecd79" xmlns:ns3="4735e7c0-aaad-48cc-8dca-7e6090e39f44" targetNamespace="http://schemas.microsoft.com/office/2006/metadata/properties" ma:root="true" ma:fieldsID="aa432a8007e58ab774aaa4246b8b2026" ns2:_="" ns3:_="">
    <xsd:import namespace="de108e5b-db20-4978-9002-fd73d83ecd79"/>
    <xsd:import namespace="4735e7c0-aaad-48cc-8dca-7e6090e3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8e5b-db20-4978-9002-fd73d83ec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5e7c0-aaad-48cc-8dca-7e6090e3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79D899-9425-4CF4-AE6C-94C26873D739}"/>
</file>

<file path=customXml/itemProps2.xml><?xml version="1.0" encoding="utf-8"?>
<ds:datastoreItem xmlns:ds="http://schemas.openxmlformats.org/officeDocument/2006/customXml" ds:itemID="{5D6C2DA9-A6E1-4005-8EA1-424E5F04A7BF}"/>
</file>

<file path=customXml/itemProps3.xml><?xml version="1.0" encoding="utf-8"?>
<ds:datastoreItem xmlns:ds="http://schemas.openxmlformats.org/officeDocument/2006/customXml" ds:itemID="{C356A30A-841C-4428-AE36-F1EC542A37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Dionne</dc:creator>
  <cp:keywords/>
  <dc:description/>
  <cp:lastModifiedBy>Florence Dionne</cp:lastModifiedBy>
  <cp:revision>9</cp:revision>
  <dcterms:created xsi:type="dcterms:W3CDTF">2025-10-14T22:10:00Z</dcterms:created>
  <dcterms:modified xsi:type="dcterms:W3CDTF">2025-11-12T20:04:00Z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0x010100E3A96BCADD4E6F4EA1DDDCD6E2652DAC</vt:lpwstr>
  </property>
</Properties>
</file>